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75322" w14:textId="77777777" w:rsidR="00564FBF" w:rsidRPr="003D4FDA" w:rsidRDefault="00564FBF" w:rsidP="003D4FDA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5520F9" w:rsidRPr="003D4FDA" w14:paraId="41D4CABA" w14:textId="77777777" w:rsidTr="005520F9">
        <w:tc>
          <w:tcPr>
            <w:tcW w:w="1980" w:type="dxa"/>
            <w:shd w:val="clear" w:color="auto" w:fill="auto"/>
          </w:tcPr>
          <w:p w14:paraId="228D03B0" w14:textId="77777777" w:rsidR="00564FBF" w:rsidRPr="003D4FDA" w:rsidRDefault="00564FB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D4F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PROCESSO N°: </w:t>
            </w:r>
          </w:p>
        </w:tc>
        <w:tc>
          <w:tcPr>
            <w:tcW w:w="6514" w:type="dxa"/>
            <w:shd w:val="clear" w:color="auto" w:fill="auto"/>
          </w:tcPr>
          <w:p w14:paraId="16D34398" w14:textId="4CF22BBC" w:rsidR="00564FBF" w:rsidRPr="003D4FDA" w:rsidRDefault="001E0D7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00004PP00001</w:t>
            </w:r>
          </w:p>
        </w:tc>
      </w:tr>
      <w:tr w:rsidR="005520F9" w:rsidRPr="003D4FDA" w14:paraId="5E254138" w14:textId="77777777" w:rsidTr="005520F9">
        <w:tc>
          <w:tcPr>
            <w:tcW w:w="1980" w:type="dxa"/>
            <w:shd w:val="clear" w:color="auto" w:fill="auto"/>
          </w:tcPr>
          <w:p w14:paraId="1B72175E" w14:textId="77777777" w:rsidR="00564FBF" w:rsidRPr="003D4FDA" w:rsidRDefault="00564FB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D4F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PARECER N°:</w:t>
            </w:r>
          </w:p>
        </w:tc>
        <w:tc>
          <w:tcPr>
            <w:tcW w:w="6514" w:type="dxa"/>
            <w:shd w:val="clear" w:color="auto" w:fill="auto"/>
          </w:tcPr>
          <w:p w14:paraId="02F723CE" w14:textId="03C7E3DF" w:rsidR="00564FBF" w:rsidRPr="003D4FDA" w:rsidRDefault="00564FB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D4F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  </w:t>
            </w:r>
            <w:r w:rsidR="00650DCD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0005</w:t>
            </w:r>
            <w:r w:rsidRPr="003D4F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ASSEJUR</w:t>
            </w:r>
          </w:p>
        </w:tc>
      </w:tr>
      <w:tr w:rsidR="005520F9" w:rsidRPr="003D4FDA" w14:paraId="1A5ECC90" w14:textId="77777777" w:rsidTr="005520F9">
        <w:tc>
          <w:tcPr>
            <w:tcW w:w="1980" w:type="dxa"/>
            <w:shd w:val="clear" w:color="auto" w:fill="auto"/>
          </w:tcPr>
          <w:p w14:paraId="5643E1B4" w14:textId="77777777" w:rsidR="00564FBF" w:rsidRPr="003D4FDA" w:rsidRDefault="00564FB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D4F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INTERESSADO:</w:t>
            </w:r>
          </w:p>
        </w:tc>
        <w:tc>
          <w:tcPr>
            <w:tcW w:w="6514" w:type="dxa"/>
            <w:shd w:val="clear" w:color="auto" w:fill="auto"/>
          </w:tcPr>
          <w:p w14:paraId="05369780" w14:textId="5D6F0DF7" w:rsidR="00564FBF" w:rsidRPr="003D4FDA" w:rsidRDefault="001E0D7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AUTO POSTO BRUNO DE ALMEIDA</w:t>
            </w:r>
          </w:p>
        </w:tc>
      </w:tr>
      <w:tr w:rsidR="005520F9" w:rsidRPr="003D4FDA" w14:paraId="05B966AA" w14:textId="77777777" w:rsidTr="005520F9">
        <w:tc>
          <w:tcPr>
            <w:tcW w:w="1980" w:type="dxa"/>
            <w:shd w:val="clear" w:color="auto" w:fill="auto"/>
          </w:tcPr>
          <w:p w14:paraId="41DA7998" w14:textId="77777777" w:rsidR="00564FBF" w:rsidRPr="003D4FDA" w:rsidRDefault="00564FB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D4F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OBJETO:</w:t>
            </w:r>
          </w:p>
        </w:tc>
        <w:tc>
          <w:tcPr>
            <w:tcW w:w="6514" w:type="dxa"/>
            <w:shd w:val="clear" w:color="auto" w:fill="auto"/>
          </w:tcPr>
          <w:p w14:paraId="7577886B" w14:textId="24BD0DD1" w:rsidR="00564FBF" w:rsidRPr="003D4FDA" w:rsidRDefault="001E0D7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PREGÃO PRESENCIAL N°: 00001/2021 PARA </w:t>
            </w:r>
            <w:r w:rsidR="00EF4588" w:rsidRPr="003D4F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REGISTRO DE PREÇOS DE COMBUSTÍVEL PARA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UTILIZAÇÃO</w:t>
            </w:r>
            <w:r w:rsidR="007655C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NOS</w:t>
            </w:r>
            <w:r w:rsidR="007655CC" w:rsidRPr="003D4F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VEÍCULOS</w:t>
            </w:r>
            <w:r w:rsidR="00EF4588" w:rsidRPr="003D4FD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AUTOMOTORES: FIAT UNO WAY 2013 E PALIO WAY 2140/2015 PERTENCENTES A ESTA CASA LEGISLATIVA, DENTRO DO PERÍODO DE 12 MESES, A CONTRA DA ASSINATURA DA ATA DE REGISTRO DE PREÇO.</w:t>
            </w:r>
          </w:p>
        </w:tc>
      </w:tr>
    </w:tbl>
    <w:p w14:paraId="34A4298D" w14:textId="77777777" w:rsidR="00564FBF" w:rsidRPr="003D4FDA" w:rsidRDefault="00564FBF" w:rsidP="003D4FD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DADCFE" w14:textId="77777777" w:rsidR="00067BB2" w:rsidRPr="003D4FDA" w:rsidRDefault="00067BB2" w:rsidP="003D4FD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5CBCCA" w14:textId="34D2E959" w:rsidR="00564FBF" w:rsidRDefault="00564FBF" w:rsidP="00067BB2">
      <w:pPr>
        <w:spacing w:line="360" w:lineRule="auto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 w:rsidRPr="003D4FDA">
        <w:rPr>
          <w:rFonts w:ascii="Arial" w:hAnsi="Arial" w:cs="Arial"/>
          <w:b/>
          <w:bCs/>
          <w:sz w:val="22"/>
          <w:szCs w:val="22"/>
        </w:rPr>
        <w:t xml:space="preserve">EMENTA- ADMINISTRATIVO – </w:t>
      </w:r>
      <w:r w:rsidR="00941106" w:rsidRPr="003D4FDA">
        <w:rPr>
          <w:rFonts w:ascii="Arial" w:hAnsi="Arial" w:cs="Arial"/>
          <w:b/>
          <w:bCs/>
          <w:sz w:val="22"/>
          <w:szCs w:val="22"/>
        </w:rPr>
        <w:t>LI</w:t>
      </w:r>
      <w:r w:rsidR="00EF4588" w:rsidRPr="003D4FDA">
        <w:rPr>
          <w:rFonts w:ascii="Arial" w:hAnsi="Arial" w:cs="Arial"/>
          <w:b/>
          <w:bCs/>
          <w:sz w:val="22"/>
          <w:szCs w:val="22"/>
        </w:rPr>
        <w:t>CITAÇÃO</w:t>
      </w:r>
      <w:r w:rsidRPr="003D4FDA">
        <w:rPr>
          <w:rFonts w:ascii="Arial" w:hAnsi="Arial" w:cs="Arial"/>
          <w:b/>
          <w:bCs/>
          <w:sz w:val="22"/>
          <w:szCs w:val="22"/>
        </w:rPr>
        <w:t xml:space="preserve">- </w:t>
      </w:r>
      <w:r w:rsidR="00941106" w:rsidRPr="003D4FDA">
        <w:rPr>
          <w:rFonts w:ascii="Arial" w:hAnsi="Arial" w:cs="Arial"/>
          <w:b/>
          <w:bCs/>
          <w:sz w:val="22"/>
          <w:szCs w:val="22"/>
        </w:rPr>
        <w:t>ART. 38</w:t>
      </w:r>
      <w:r w:rsidR="00131CCE" w:rsidRPr="003D4FDA">
        <w:rPr>
          <w:rFonts w:ascii="Arial" w:hAnsi="Arial" w:cs="Arial"/>
          <w:b/>
          <w:bCs/>
          <w:sz w:val="22"/>
          <w:szCs w:val="22"/>
        </w:rPr>
        <w:t xml:space="preserve">, 45, </w:t>
      </w:r>
      <w:r w:rsidR="00941106" w:rsidRPr="003D4FDA">
        <w:rPr>
          <w:rFonts w:ascii="Arial" w:hAnsi="Arial" w:cs="Arial"/>
          <w:b/>
          <w:bCs/>
          <w:sz w:val="22"/>
          <w:szCs w:val="22"/>
        </w:rPr>
        <w:t>da L</w:t>
      </w:r>
      <w:r w:rsidR="00131CCE" w:rsidRPr="003D4FDA">
        <w:rPr>
          <w:rFonts w:ascii="Arial" w:hAnsi="Arial" w:cs="Arial"/>
          <w:b/>
          <w:bCs/>
          <w:sz w:val="22"/>
          <w:szCs w:val="22"/>
        </w:rPr>
        <w:t>EI</w:t>
      </w:r>
      <w:r w:rsidR="00941106" w:rsidRPr="003D4FDA">
        <w:rPr>
          <w:rFonts w:ascii="Arial" w:hAnsi="Arial" w:cs="Arial"/>
          <w:b/>
          <w:bCs/>
          <w:sz w:val="22"/>
          <w:szCs w:val="22"/>
        </w:rPr>
        <w:t xml:space="preserve"> 8666/93,</w:t>
      </w:r>
      <w:r w:rsidR="00131CCE" w:rsidRPr="003D4FDA">
        <w:rPr>
          <w:rFonts w:ascii="Arial" w:hAnsi="Arial" w:cs="Arial"/>
          <w:b/>
          <w:bCs/>
          <w:sz w:val="22"/>
          <w:szCs w:val="22"/>
        </w:rPr>
        <w:t xml:space="preserve"> ARTIGOS DA LEI 10.520/2002.</w:t>
      </w:r>
    </w:p>
    <w:p w14:paraId="1A4ECE94" w14:textId="77777777" w:rsidR="00650DCD" w:rsidRDefault="00650DCD" w:rsidP="00067BB2">
      <w:pPr>
        <w:spacing w:line="360" w:lineRule="auto"/>
        <w:ind w:left="3402"/>
        <w:jc w:val="both"/>
        <w:rPr>
          <w:rFonts w:ascii="Arial" w:hAnsi="Arial" w:cs="Arial"/>
          <w:b/>
          <w:bCs/>
          <w:sz w:val="22"/>
          <w:szCs w:val="22"/>
        </w:rPr>
      </w:pPr>
    </w:p>
    <w:p w14:paraId="1C4870B9" w14:textId="1D4059C6" w:rsidR="001E0D7F" w:rsidRDefault="001E0D7F" w:rsidP="00067BB2">
      <w:pPr>
        <w:spacing w:line="360" w:lineRule="auto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Art. 38</w:t>
      </w:r>
      <w:r w:rsidR="00650DCD">
        <w:rPr>
          <w:rFonts w:ascii="Arial" w:hAnsi="Arial" w:cs="Arial"/>
          <w:b/>
          <w:bCs/>
          <w:sz w:val="22"/>
          <w:szCs w:val="22"/>
        </w:rPr>
        <w:t>, LEI 8666/93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650DCD" w:rsidRPr="00650DCD">
        <w:rPr>
          <w:rFonts w:ascii="Arial" w:hAnsi="Arial" w:cs="Arial"/>
          <w:b/>
          <w:bCs/>
          <w:sz w:val="22"/>
          <w:szCs w:val="22"/>
        </w:rPr>
        <w:t>O procedimento da licitação será iniciado com a abertura de processo administrativo, devidamente autuado, protocolado e numerado, contendo a autorização respectiva, a indicação sucinta de seu objeto e do recurso próprio para a despesa, e ao qual serão juntados oportunamente</w:t>
      </w:r>
      <w:r w:rsidR="00650DCD">
        <w:rPr>
          <w:rFonts w:ascii="Arial" w:hAnsi="Arial" w:cs="Arial"/>
          <w:b/>
          <w:bCs/>
          <w:sz w:val="22"/>
          <w:szCs w:val="22"/>
        </w:rPr>
        <w:t>...</w:t>
      </w:r>
    </w:p>
    <w:p w14:paraId="48C0D35A" w14:textId="77777777" w:rsidR="00650DCD" w:rsidRDefault="00650DCD" w:rsidP="00067BB2">
      <w:pPr>
        <w:spacing w:line="360" w:lineRule="auto"/>
        <w:ind w:left="3402"/>
        <w:jc w:val="both"/>
        <w:rPr>
          <w:rFonts w:ascii="Arial" w:hAnsi="Arial" w:cs="Arial"/>
          <w:b/>
          <w:bCs/>
          <w:sz w:val="22"/>
          <w:szCs w:val="22"/>
        </w:rPr>
      </w:pPr>
    </w:p>
    <w:p w14:paraId="52B7DCBB" w14:textId="35FABA7B" w:rsidR="00650DCD" w:rsidRPr="00650DCD" w:rsidRDefault="00650DCD" w:rsidP="00650DCD">
      <w:pPr>
        <w:spacing w:line="360" w:lineRule="auto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650DCD">
        <w:rPr>
          <w:rFonts w:ascii="Arial" w:hAnsi="Arial" w:cs="Arial"/>
          <w:b/>
          <w:bCs/>
          <w:sz w:val="22"/>
          <w:szCs w:val="22"/>
        </w:rPr>
        <w:t xml:space="preserve">Art. 1º, LEI </w:t>
      </w:r>
      <w:r w:rsidRPr="003D4FDA">
        <w:rPr>
          <w:rFonts w:ascii="Arial" w:hAnsi="Arial" w:cs="Arial"/>
          <w:b/>
          <w:bCs/>
          <w:sz w:val="22"/>
          <w:szCs w:val="22"/>
        </w:rPr>
        <w:t>10.520/2002</w:t>
      </w:r>
      <w:r w:rsidRPr="00650DCD">
        <w:rPr>
          <w:rFonts w:ascii="Arial" w:hAnsi="Arial" w:cs="Arial"/>
          <w:b/>
          <w:bCs/>
          <w:sz w:val="22"/>
          <w:szCs w:val="22"/>
        </w:rPr>
        <w:t>. Para aquisição de bens e serviços comuns, poderá ser adotada a licitação na modalidade de pregão, que será regida por esta Lei.</w:t>
      </w:r>
    </w:p>
    <w:p w14:paraId="729BC7E0" w14:textId="77777777" w:rsidR="00650DCD" w:rsidRPr="00650DCD" w:rsidRDefault="00650DCD" w:rsidP="00650DCD">
      <w:pPr>
        <w:spacing w:line="360" w:lineRule="auto"/>
        <w:ind w:left="3402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art1p"/>
      <w:bookmarkEnd w:id="1"/>
      <w:r w:rsidRPr="00650DCD">
        <w:rPr>
          <w:rFonts w:ascii="Arial" w:hAnsi="Arial" w:cs="Arial"/>
          <w:b/>
          <w:bCs/>
          <w:sz w:val="22"/>
          <w:szCs w:val="22"/>
        </w:rPr>
        <w:t>Parágrafo único.  Consideram-se bens e serviços comuns, para os fins e efeitos deste artigo, aqueles cujos padrões de desempenho e qualidade possam ser objetivamente definidos pelo edital, por meio de especificações usuais no mercado.</w:t>
      </w:r>
    </w:p>
    <w:p w14:paraId="26AC520F" w14:textId="5D4FC353" w:rsidR="00650DCD" w:rsidRPr="003D4FDA" w:rsidRDefault="00650DCD" w:rsidP="00067BB2">
      <w:pPr>
        <w:spacing w:line="360" w:lineRule="auto"/>
        <w:ind w:left="3402"/>
        <w:jc w:val="both"/>
        <w:rPr>
          <w:rFonts w:ascii="Arial" w:hAnsi="Arial" w:cs="Arial"/>
          <w:sz w:val="22"/>
          <w:szCs w:val="22"/>
        </w:rPr>
      </w:pPr>
    </w:p>
    <w:p w14:paraId="43C353EB" w14:textId="77777777" w:rsidR="00564FBF" w:rsidRDefault="00564FBF" w:rsidP="00067B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77439A" w14:textId="77777777" w:rsidR="00067BB2" w:rsidRPr="003D4FDA" w:rsidRDefault="00067BB2" w:rsidP="00067B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692DA1" w14:textId="77777777" w:rsidR="00564FBF" w:rsidRPr="003D4FDA" w:rsidRDefault="00564FBF" w:rsidP="00067BB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D4FD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PARECER</w:t>
      </w:r>
    </w:p>
    <w:p w14:paraId="5F086CA7" w14:textId="77777777" w:rsidR="00067BB2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</w:p>
    <w:p w14:paraId="7CEDB691" w14:textId="09DFF9AF" w:rsidR="00B96F69" w:rsidRDefault="00B96F69" w:rsidP="003D4FDA">
      <w:pPr>
        <w:spacing w:line="360" w:lineRule="auto"/>
        <w:ind w:firstLine="156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presentes autos têm por objetivo análise jurídica acerca da possibilidade na aquisição de combustível para os veículos automotores</w:t>
      </w:r>
      <w:r w:rsidRPr="003D4FDA">
        <w:rPr>
          <w:rFonts w:ascii="Arial" w:eastAsia="Calibri" w:hAnsi="Arial" w:cs="Arial"/>
          <w:b/>
          <w:bCs/>
          <w:sz w:val="22"/>
          <w:szCs w:val="22"/>
        </w:rPr>
        <w:t xml:space="preserve"> FIAT UNO WAY 2013 E PALIO WAY 2140/2015 PERTENCENTES A ESTA CASA LEGISLATIVA</w:t>
      </w:r>
      <w:r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707A5E4D" w14:textId="2EE7A4B0" w:rsidR="00B96F69" w:rsidRDefault="00B96F69" w:rsidP="003D4FDA">
      <w:pPr>
        <w:spacing w:line="360" w:lineRule="auto"/>
        <w:ind w:firstLine="1560"/>
        <w:jc w:val="both"/>
        <w:rPr>
          <w:rFonts w:ascii="Arial" w:eastAsia="Calibri" w:hAnsi="Arial" w:cs="Arial"/>
          <w:sz w:val="22"/>
          <w:szCs w:val="22"/>
        </w:rPr>
      </w:pPr>
      <w:r w:rsidRPr="00B96F69">
        <w:rPr>
          <w:rFonts w:ascii="Arial" w:eastAsia="Calibri" w:hAnsi="Arial" w:cs="Arial"/>
          <w:sz w:val="22"/>
          <w:szCs w:val="22"/>
        </w:rPr>
        <w:t xml:space="preserve">A de se salientar que o presente processo </w:t>
      </w:r>
      <w:r>
        <w:rPr>
          <w:rFonts w:ascii="Arial" w:eastAsia="Calibri" w:hAnsi="Arial" w:cs="Arial"/>
          <w:sz w:val="22"/>
          <w:szCs w:val="22"/>
        </w:rPr>
        <w:t xml:space="preserve">adotou a licitação por modalidade pregão o qual </w:t>
      </w:r>
      <w:r w:rsidR="00DE4416">
        <w:rPr>
          <w:rFonts w:ascii="Arial" w:eastAsia="Calibri" w:hAnsi="Arial" w:cs="Arial"/>
          <w:sz w:val="22"/>
          <w:szCs w:val="22"/>
        </w:rPr>
        <w:t>ocorre no dia 29 de janeiro de 2021, tendo obedecido o edital apresentado</w:t>
      </w:r>
      <w:r w:rsidR="00AA27E8">
        <w:rPr>
          <w:rFonts w:ascii="Arial" w:eastAsia="Calibri" w:hAnsi="Arial" w:cs="Arial"/>
          <w:sz w:val="22"/>
          <w:szCs w:val="22"/>
        </w:rPr>
        <w:t xml:space="preserve"> e </w:t>
      </w:r>
      <w:r w:rsidR="004B15BE">
        <w:rPr>
          <w:rFonts w:ascii="Arial" w:eastAsia="Calibri" w:hAnsi="Arial" w:cs="Arial"/>
          <w:sz w:val="22"/>
          <w:szCs w:val="22"/>
        </w:rPr>
        <w:t>o relatório seguido do termo de adjudicação do ato.</w:t>
      </w:r>
    </w:p>
    <w:p w14:paraId="7D8CAB84" w14:textId="0E1B6BE4" w:rsidR="00B96F69" w:rsidRDefault="004B15BE" w:rsidP="00684170">
      <w:pPr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Tendo então como vencedor o AUTO POSTO BRUNO DE ALMEIDA, pessoa jurídica com CNPJ: 08.019.143/0001-57, cuja documentação fora apresentada e o mesmo teve o valor mais viável e propício para aquisição do certame. Tendo </w:t>
      </w:r>
      <w:r w:rsidR="00684170">
        <w:rPr>
          <w:rFonts w:ascii="Arial" w:eastAsia="Calibri" w:hAnsi="Arial" w:cs="Arial"/>
          <w:sz w:val="22"/>
          <w:szCs w:val="22"/>
        </w:rPr>
        <w:t>proposta viável no valor total de R$: 71.250,00 () após negociação, tendo este reduzido proposta inicial, tornando-se após negociação um valor unitário de 4,75, sem contra lance do concorrente.</w:t>
      </w:r>
    </w:p>
    <w:p w14:paraId="0189ACBF" w14:textId="4162C4D1" w:rsidR="00167E9E" w:rsidRPr="003D4FDA" w:rsidRDefault="00684170" w:rsidP="00432631">
      <w:pPr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Tendo então o proce</w:t>
      </w:r>
      <w:r w:rsidR="00432631">
        <w:rPr>
          <w:rFonts w:ascii="Arial" w:hAnsi="Arial" w:cs="Arial"/>
          <w:sz w:val="22"/>
          <w:szCs w:val="22"/>
        </w:rPr>
        <w:t>dimento</w:t>
      </w:r>
      <w:r>
        <w:rPr>
          <w:rFonts w:ascii="Arial" w:hAnsi="Arial" w:cs="Arial"/>
          <w:sz w:val="22"/>
          <w:szCs w:val="22"/>
        </w:rPr>
        <w:t xml:space="preserve"> percorrido o que ordena a lei própria n° </w:t>
      </w:r>
      <w:r w:rsidRPr="003D4FDA">
        <w:rPr>
          <w:rFonts w:ascii="Arial" w:hAnsi="Arial" w:cs="Arial"/>
          <w:b/>
          <w:bCs/>
          <w:sz w:val="22"/>
          <w:szCs w:val="22"/>
        </w:rPr>
        <w:t>10.520/2002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067BB2">
        <w:rPr>
          <w:rStyle w:val="Refdenotaderodap"/>
          <w:rFonts w:ascii="Arial" w:hAnsi="Arial" w:cs="Arial"/>
          <w:sz w:val="22"/>
          <w:szCs w:val="22"/>
        </w:rPr>
        <w:footnoteReference w:id="1"/>
      </w:r>
      <w:r w:rsidR="00AC5C7E" w:rsidRPr="003D4FDA">
        <w:rPr>
          <w:rFonts w:ascii="Arial" w:hAnsi="Arial" w:cs="Arial"/>
          <w:sz w:val="22"/>
          <w:szCs w:val="22"/>
        </w:rPr>
        <w:t xml:space="preserve"> e Art. 16 </w:t>
      </w:r>
      <w:r w:rsidR="0070248B">
        <w:rPr>
          <w:rFonts w:ascii="Arial" w:hAnsi="Arial" w:cs="Arial"/>
          <w:sz w:val="22"/>
          <w:szCs w:val="22"/>
        </w:rPr>
        <w:t>I e II</w:t>
      </w:r>
      <w:r w:rsidR="00AC5C7E" w:rsidRPr="003D4FDA">
        <w:rPr>
          <w:rFonts w:ascii="Arial" w:hAnsi="Arial" w:cs="Arial"/>
          <w:sz w:val="22"/>
          <w:szCs w:val="22"/>
        </w:rPr>
        <w:t xml:space="preserve">, da Lei Complementar Federal n°: 101, de 4 de maio de 2000 </w:t>
      </w:r>
      <w:r w:rsidR="0070248B">
        <w:rPr>
          <w:rFonts w:ascii="Arial" w:hAnsi="Arial" w:cs="Arial"/>
          <w:sz w:val="22"/>
          <w:szCs w:val="22"/>
        </w:rPr>
        <w:t>(</w:t>
      </w:r>
      <w:r w:rsidR="00AC5C7E" w:rsidRPr="003D4FDA">
        <w:rPr>
          <w:rFonts w:ascii="Arial" w:hAnsi="Arial" w:cs="Arial"/>
          <w:sz w:val="22"/>
          <w:szCs w:val="22"/>
        </w:rPr>
        <w:t>Lei de Responsabilidade Fiscal- LRF)</w:t>
      </w:r>
      <w:r w:rsidR="00067BB2">
        <w:rPr>
          <w:rStyle w:val="Refdenotaderodap"/>
          <w:rFonts w:ascii="Arial" w:hAnsi="Arial" w:cs="Arial"/>
          <w:sz w:val="22"/>
          <w:szCs w:val="22"/>
        </w:rPr>
        <w:footnoteReference w:id="2"/>
      </w:r>
      <w:r w:rsidR="00067BB2">
        <w:rPr>
          <w:rFonts w:ascii="Arial" w:hAnsi="Arial" w:cs="Arial"/>
          <w:sz w:val="22"/>
          <w:szCs w:val="22"/>
        </w:rPr>
        <w:t>.</w:t>
      </w:r>
    </w:p>
    <w:p w14:paraId="19B4CAAB" w14:textId="77777777" w:rsidR="00067BB2" w:rsidRDefault="00AC5C7E" w:rsidP="00067BB2">
      <w:pPr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>Vale informar que a realização da despesa em tela fora devidamente autorizada pelo Presidente desta Câmara Legislativa.</w:t>
      </w:r>
    </w:p>
    <w:p w14:paraId="47CFCD33" w14:textId="77777777" w:rsidR="00067BB2" w:rsidRPr="00067BB2" w:rsidRDefault="00067BB2" w:rsidP="00067B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2" w:name="art16ii"/>
      <w:bookmarkEnd w:id="2"/>
    </w:p>
    <w:p w14:paraId="0A000305" w14:textId="65411CD4" w:rsidR="00564FBF" w:rsidRPr="003D4FDA" w:rsidRDefault="00AC5C7E" w:rsidP="003D4FDA">
      <w:pPr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>Tendo em vista o disposto no Art. 38 VI, da Lei Federal n°: 8.666/93</w:t>
      </w:r>
      <w:r w:rsidR="00067BB2">
        <w:rPr>
          <w:rStyle w:val="Refdenotaderodap"/>
          <w:rFonts w:ascii="Arial" w:hAnsi="Arial" w:cs="Arial"/>
          <w:sz w:val="22"/>
          <w:szCs w:val="22"/>
        </w:rPr>
        <w:footnoteReference w:id="3"/>
      </w:r>
      <w:r w:rsidRPr="003D4FDA">
        <w:rPr>
          <w:rFonts w:ascii="Arial" w:hAnsi="Arial" w:cs="Arial"/>
          <w:sz w:val="22"/>
          <w:szCs w:val="22"/>
        </w:rPr>
        <w:t xml:space="preserve">, que impõe a emissão de parecer jurídico </w:t>
      </w:r>
      <w:r w:rsidR="00432631">
        <w:rPr>
          <w:rFonts w:ascii="Arial" w:hAnsi="Arial" w:cs="Arial"/>
          <w:sz w:val="22"/>
          <w:szCs w:val="22"/>
        </w:rPr>
        <w:t>para fechamento do contrato e averiguação do processo recebido por esta assessoria</w:t>
      </w:r>
      <w:r w:rsidRPr="003D4FDA">
        <w:rPr>
          <w:rFonts w:ascii="Arial" w:hAnsi="Arial" w:cs="Arial"/>
          <w:sz w:val="22"/>
          <w:szCs w:val="22"/>
        </w:rPr>
        <w:t>, vieram os autos para análise.</w:t>
      </w:r>
    </w:p>
    <w:p w14:paraId="3D809EBF" w14:textId="3232C206" w:rsidR="00564FBF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  <w:t>Os autos encontram-se instruídos com os seguintes documentos</w:t>
      </w:r>
      <w:r w:rsidR="00432631">
        <w:rPr>
          <w:rFonts w:ascii="Arial" w:hAnsi="Arial" w:cs="Arial"/>
          <w:sz w:val="22"/>
          <w:szCs w:val="22"/>
        </w:rPr>
        <w:t xml:space="preserve"> com a documentação necessária, acompanhado dos requisitos formais que tornam as empresas aptas a participação do certame, tendo em vista o binômio custo/ benefício para menor impacto orçamentário e melhor prestação </w:t>
      </w:r>
      <w:r w:rsidR="00432631">
        <w:rPr>
          <w:rFonts w:ascii="Arial" w:hAnsi="Arial" w:cs="Arial"/>
          <w:sz w:val="22"/>
          <w:szCs w:val="22"/>
        </w:rPr>
        <w:lastRenderedPageBreak/>
        <w:t>de serviço diante da necessidade de uso, o procedimento por sua vez, tendo sido acompanhado por técnico qualificado, classificou a empresa como apta e viável a tal contratação pública.</w:t>
      </w:r>
    </w:p>
    <w:p w14:paraId="604A26B0" w14:textId="5521AA25" w:rsidR="0053379D" w:rsidRDefault="0053379D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Salienta-se que conta nos autos recebidos conforme art. 27 e 30 da LEI 8.666/93, consta dos autos habilitação fiscal e trabalhista.</w:t>
      </w:r>
    </w:p>
    <w:p w14:paraId="15CA2993" w14:textId="77777777" w:rsidR="004B5969" w:rsidRPr="003D4FDA" w:rsidRDefault="004B5969" w:rsidP="003D4FDA">
      <w:pPr>
        <w:pStyle w:val="PargrafodaLista"/>
        <w:spacing w:after="16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07A9A7D3" w14:textId="77777777" w:rsidR="00564FBF" w:rsidRPr="003D4FDA" w:rsidRDefault="00564FBF" w:rsidP="00067BB2">
      <w:pPr>
        <w:pStyle w:val="PargrafodaLista"/>
        <w:spacing w:after="16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  <w:t>É o relatório. Esta Assessoria Jurídica passa a opinar.</w:t>
      </w:r>
    </w:p>
    <w:p w14:paraId="1297FEB4" w14:textId="2A0D2111" w:rsidR="000F4D04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</w:r>
      <w:r w:rsidR="000F4D04" w:rsidRPr="003D4FDA">
        <w:rPr>
          <w:rFonts w:ascii="Arial" w:hAnsi="Arial" w:cs="Arial"/>
          <w:sz w:val="22"/>
          <w:szCs w:val="22"/>
        </w:rPr>
        <w:t>Veja-se que a analise quanto a natureza do objeto</w:t>
      </w:r>
      <w:r w:rsidR="0053379D">
        <w:rPr>
          <w:rFonts w:ascii="Arial" w:hAnsi="Arial" w:cs="Arial"/>
          <w:sz w:val="22"/>
          <w:szCs w:val="22"/>
        </w:rPr>
        <w:t xml:space="preserve"> e o necessário certame,</w:t>
      </w:r>
      <w:r w:rsidR="000F4D04" w:rsidRPr="003D4FDA">
        <w:rPr>
          <w:rFonts w:ascii="Arial" w:hAnsi="Arial" w:cs="Arial"/>
          <w:sz w:val="22"/>
          <w:szCs w:val="22"/>
        </w:rPr>
        <w:t xml:space="preserve"> evita o fracionamento indevido e esta diretamente relacionada ao dever de planejamento da Administração. Justamente por isso, algumas contratações se dão por pregão, como em tela servindo então também para identificar a modalidade licitatória, e evitar interpretações sobre</w:t>
      </w:r>
      <w:r w:rsidR="003724C1">
        <w:rPr>
          <w:rFonts w:ascii="Arial" w:hAnsi="Arial" w:cs="Arial"/>
          <w:sz w:val="22"/>
          <w:szCs w:val="22"/>
        </w:rPr>
        <w:t xml:space="preserve"> tais ideias de</w:t>
      </w:r>
      <w:r w:rsidR="000F4D04" w:rsidRPr="003D4FDA">
        <w:rPr>
          <w:rFonts w:ascii="Arial" w:hAnsi="Arial" w:cs="Arial"/>
          <w:sz w:val="22"/>
          <w:szCs w:val="22"/>
        </w:rPr>
        <w:t xml:space="preserve"> fracionamento, o que se torna louvável neste ato</w:t>
      </w:r>
      <w:r w:rsidR="002B4EAB" w:rsidRPr="003D4FDA">
        <w:rPr>
          <w:rFonts w:ascii="Arial" w:hAnsi="Arial" w:cs="Arial"/>
          <w:sz w:val="22"/>
          <w:szCs w:val="22"/>
        </w:rPr>
        <w:t xml:space="preserve"> licitatório.</w:t>
      </w:r>
    </w:p>
    <w:p w14:paraId="6C1309F1" w14:textId="77777777" w:rsidR="002B4EAB" w:rsidRPr="003D4FDA" w:rsidRDefault="002B4EAB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71587D" w14:textId="77777777" w:rsidR="002B4EAB" w:rsidRDefault="002B4EAB" w:rsidP="00067BB2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>Como se sabe, de acordo com o Art. 3º da Lei Federal nº 8.666/93</w:t>
      </w:r>
      <w:r w:rsidR="00274A6F">
        <w:rPr>
          <w:rStyle w:val="Refdenotaderodap"/>
          <w:rFonts w:ascii="Arial" w:hAnsi="Arial" w:cs="Arial"/>
          <w:sz w:val="22"/>
          <w:szCs w:val="22"/>
        </w:rPr>
        <w:footnoteReference w:id="4"/>
      </w:r>
      <w:r w:rsidRPr="003D4FDA">
        <w:rPr>
          <w:rFonts w:ascii="Arial" w:hAnsi="Arial" w:cs="Arial"/>
          <w:sz w:val="22"/>
          <w:szCs w:val="22"/>
        </w:rPr>
        <w:t>, os processos de licitação destinam-se a garantir o princípio constitucional da isonomia e a selecionar a proposta mais vantajosa à Administração Pública.</w:t>
      </w:r>
    </w:p>
    <w:p w14:paraId="645C89A7" w14:textId="77777777" w:rsidR="00067BB2" w:rsidRPr="003D4FDA" w:rsidRDefault="00067BB2" w:rsidP="00067BB2">
      <w:pPr>
        <w:spacing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4D19A821" w14:textId="349E1506" w:rsidR="00564FBF" w:rsidRPr="003D4FDA" w:rsidRDefault="000F4D04" w:rsidP="00067B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</w:r>
      <w:r w:rsidR="002B4EAB" w:rsidRPr="003D4FDA">
        <w:rPr>
          <w:rFonts w:ascii="Arial" w:hAnsi="Arial" w:cs="Arial"/>
          <w:sz w:val="22"/>
          <w:szCs w:val="22"/>
        </w:rPr>
        <w:t>Dito isto, examinando o presente caso, verifica-se que o certame licitatório “sub-oculi” process</w:t>
      </w:r>
      <w:r w:rsidR="003724C1">
        <w:rPr>
          <w:rFonts w:ascii="Arial" w:hAnsi="Arial" w:cs="Arial"/>
          <w:sz w:val="22"/>
          <w:szCs w:val="22"/>
        </w:rPr>
        <w:t xml:space="preserve">ou-se </w:t>
      </w:r>
      <w:r w:rsidR="002B4EAB" w:rsidRPr="003D4FDA">
        <w:rPr>
          <w:rFonts w:ascii="Arial" w:hAnsi="Arial" w:cs="Arial"/>
          <w:sz w:val="22"/>
          <w:szCs w:val="22"/>
        </w:rPr>
        <w:t xml:space="preserve">sob a modalidade </w:t>
      </w:r>
      <w:r w:rsidR="002B4EAB" w:rsidRPr="003D4FDA">
        <w:rPr>
          <w:rFonts w:ascii="Arial" w:hAnsi="Arial" w:cs="Arial"/>
          <w:sz w:val="22"/>
          <w:szCs w:val="22"/>
        </w:rPr>
        <w:fldChar w:fldCharType="begin"/>
      </w:r>
      <w:r w:rsidR="002B4EAB" w:rsidRPr="003D4FDA">
        <w:rPr>
          <w:rFonts w:ascii="Arial" w:hAnsi="Arial" w:cs="Arial"/>
          <w:sz w:val="22"/>
          <w:szCs w:val="22"/>
        </w:rPr>
        <w:instrText>MERGEFIELD [MODALIDADE_PROCESSO]</w:instrText>
      </w:r>
      <w:r w:rsidR="002B4EAB" w:rsidRPr="003D4FDA">
        <w:rPr>
          <w:rFonts w:ascii="Arial" w:hAnsi="Arial" w:cs="Arial"/>
          <w:sz w:val="22"/>
          <w:szCs w:val="22"/>
        </w:rPr>
        <w:fldChar w:fldCharType="separate"/>
      </w:r>
      <w:r w:rsidR="002B4EAB" w:rsidRPr="003D4FDA">
        <w:rPr>
          <w:rFonts w:ascii="Arial" w:hAnsi="Arial" w:cs="Arial"/>
          <w:sz w:val="22"/>
          <w:szCs w:val="22"/>
        </w:rPr>
        <w:t>PREGÃO</w:t>
      </w:r>
      <w:r w:rsidR="002B4EAB" w:rsidRPr="003D4FDA">
        <w:rPr>
          <w:rFonts w:ascii="Arial" w:hAnsi="Arial" w:cs="Arial"/>
          <w:sz w:val="22"/>
          <w:szCs w:val="22"/>
        </w:rPr>
        <w:fldChar w:fldCharType="end"/>
      </w:r>
      <w:r w:rsidR="002B4EAB" w:rsidRPr="003D4FDA">
        <w:rPr>
          <w:rFonts w:ascii="Arial" w:hAnsi="Arial" w:cs="Arial"/>
          <w:sz w:val="22"/>
          <w:szCs w:val="22"/>
        </w:rPr>
        <w:t xml:space="preserve"> PRESENCIAL, do tipo Menor Preço, devendo por isso respeitar, além dos ditames da Lei nº 8.666/93, o disposto na Lei nº 10.520/2002, Lei que regulamenta a prefalada modalidade.</w:t>
      </w:r>
    </w:p>
    <w:p w14:paraId="6C53D95F" w14:textId="77777777" w:rsidR="00564FBF" w:rsidRPr="003D4FDA" w:rsidRDefault="00564FBF" w:rsidP="00564FBF">
      <w:pPr>
        <w:jc w:val="both"/>
        <w:rPr>
          <w:rFonts w:ascii="Arial" w:hAnsi="Arial" w:cs="Arial"/>
          <w:sz w:val="22"/>
          <w:szCs w:val="22"/>
        </w:rPr>
      </w:pPr>
    </w:p>
    <w:p w14:paraId="67C6F41E" w14:textId="65FA6EB9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  <w:t>No caso dos autos, parece, a esta Assessoria Jurídica que o objetivo da contratação é exigível em face da necessidade administrativa</w:t>
      </w:r>
      <w:r w:rsidR="003724C1">
        <w:rPr>
          <w:rFonts w:ascii="Arial" w:hAnsi="Arial" w:cs="Arial"/>
          <w:sz w:val="22"/>
          <w:szCs w:val="22"/>
        </w:rPr>
        <w:t>, e tendo assim obedecido a Lei Orçamentária Anual (LOA), além de ser compatível cm o Plano Plurianual (PPA), e a lei de Diretrizes Orçamentárias do Estado (LDO)</w:t>
      </w:r>
      <w:r w:rsidRPr="003D4FDA">
        <w:rPr>
          <w:rFonts w:ascii="Arial" w:hAnsi="Arial" w:cs="Arial"/>
          <w:sz w:val="22"/>
          <w:szCs w:val="22"/>
        </w:rPr>
        <w:t xml:space="preserve">. Considerando esses fatos, evoluo posicionamento consonante com o desiderato da Administração, para recomendar sujeição da matéria ao art. </w:t>
      </w:r>
      <w:r w:rsidR="002B4EAB" w:rsidRPr="003D4FDA">
        <w:rPr>
          <w:rFonts w:ascii="Arial" w:hAnsi="Arial" w:cs="Arial"/>
          <w:sz w:val="22"/>
          <w:szCs w:val="22"/>
        </w:rPr>
        <w:t>40 da Lei Federal nº 8.666/93</w:t>
      </w:r>
      <w:r w:rsidR="00274A6F">
        <w:rPr>
          <w:rStyle w:val="Refdenotaderodap"/>
          <w:rFonts w:ascii="Arial" w:hAnsi="Arial" w:cs="Arial"/>
          <w:sz w:val="22"/>
          <w:szCs w:val="22"/>
        </w:rPr>
        <w:footnoteReference w:id="5"/>
      </w:r>
      <w:r w:rsidR="003724C1">
        <w:rPr>
          <w:rFonts w:ascii="Arial" w:hAnsi="Arial" w:cs="Arial"/>
          <w:sz w:val="22"/>
          <w:szCs w:val="22"/>
        </w:rPr>
        <w:t>, e licita e louvável a contratação em comento.</w:t>
      </w:r>
    </w:p>
    <w:p w14:paraId="568FFE3C" w14:textId="77777777" w:rsidR="002B4EAB" w:rsidRPr="003D4FDA" w:rsidRDefault="003D4FDA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lastRenderedPageBreak/>
        <w:tab/>
      </w:r>
      <w:r w:rsidRPr="003D4FDA">
        <w:rPr>
          <w:rFonts w:ascii="Arial" w:hAnsi="Arial" w:cs="Arial"/>
          <w:sz w:val="22"/>
          <w:szCs w:val="22"/>
        </w:rPr>
        <w:tab/>
      </w:r>
    </w:p>
    <w:p w14:paraId="6D456352" w14:textId="3EE56C6F" w:rsidR="00564FBF" w:rsidRDefault="003D4FDA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  <w:t>Observando a minuta</w:t>
      </w:r>
      <w:r w:rsidR="003724C1">
        <w:rPr>
          <w:rFonts w:ascii="Arial" w:hAnsi="Arial" w:cs="Arial"/>
          <w:sz w:val="22"/>
          <w:szCs w:val="22"/>
        </w:rPr>
        <w:t xml:space="preserve"> e o contrato</w:t>
      </w:r>
      <w:r w:rsidRPr="003D4FDA">
        <w:rPr>
          <w:rFonts w:ascii="Arial" w:hAnsi="Arial" w:cs="Arial"/>
          <w:sz w:val="22"/>
          <w:szCs w:val="22"/>
        </w:rPr>
        <w:t xml:space="preserve"> acostada ao presente, a mesma vem em concordância ao Art. 55 da Lei 8666/93</w:t>
      </w:r>
      <w:r w:rsidR="00274A6F">
        <w:rPr>
          <w:rStyle w:val="Refdenotaderodap"/>
          <w:rFonts w:ascii="Arial" w:hAnsi="Arial" w:cs="Arial"/>
          <w:sz w:val="22"/>
          <w:szCs w:val="22"/>
        </w:rPr>
        <w:footnoteReference w:id="6"/>
      </w:r>
      <w:r w:rsidRPr="003D4FDA">
        <w:rPr>
          <w:rFonts w:ascii="Arial" w:hAnsi="Arial" w:cs="Arial"/>
          <w:sz w:val="22"/>
          <w:szCs w:val="22"/>
        </w:rPr>
        <w:t>, conforme preconiza as diretrizes para contratação administrativa e licitações.</w:t>
      </w:r>
    </w:p>
    <w:p w14:paraId="027DABE1" w14:textId="77777777" w:rsidR="003724C1" w:rsidRPr="003724C1" w:rsidRDefault="003724C1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003FF2" w14:textId="77777777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  <w:t>A preocupação a balizar a opinião desta Assessoria Jurídica, está submedida no cumprimento dos princípios constitucionais, na salvaguarda do interesse coletivo e no resguardo do erário público. Dessa sorte, conjuro presente os requisitos para a adjudicação pretendida.</w:t>
      </w:r>
    </w:p>
    <w:p w14:paraId="16A1E3D5" w14:textId="77777777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AE2FB4" w14:textId="77777777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  <w:t>Salienta-se que a analise consignada neste parecer se atem às questões jurídicas observadas na instrução processual e no contrato, nos termos do art. 10, p. 1°, da Lei 10.480/2002</w:t>
      </w:r>
      <w:r w:rsidR="00274A6F">
        <w:rPr>
          <w:rStyle w:val="Refdenotaderodap"/>
          <w:rFonts w:ascii="Arial" w:hAnsi="Arial" w:cs="Arial"/>
          <w:sz w:val="22"/>
          <w:szCs w:val="22"/>
        </w:rPr>
        <w:footnoteReference w:id="7"/>
      </w:r>
      <w:r w:rsidRPr="003D4FDA">
        <w:rPr>
          <w:rFonts w:ascii="Arial" w:hAnsi="Arial" w:cs="Arial"/>
          <w:sz w:val="22"/>
          <w:szCs w:val="22"/>
        </w:rPr>
        <w:t>, c/c o parágrafo único do art. 38 da Lei n°8.666/93. Não se incluem nesta analise os elementos técnicos e orçamentários, pertinente ao certame, cuja exatidão deverá ser verificada pelos setores responsáveis e autoridade competente da Câmara Municipal de Alexandria-RN.</w:t>
      </w:r>
    </w:p>
    <w:p w14:paraId="4468F79D" w14:textId="77777777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F0191B" w14:textId="57796B52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  <w:t>Em face do ora exposto, evoluo entendimento concordante com a pretensão</w:t>
      </w:r>
      <w:r w:rsidR="003724C1">
        <w:rPr>
          <w:rFonts w:ascii="Arial" w:hAnsi="Arial" w:cs="Arial"/>
          <w:sz w:val="22"/>
          <w:szCs w:val="22"/>
        </w:rPr>
        <w:t xml:space="preserve"> contratual</w:t>
      </w:r>
      <w:r w:rsidRPr="003D4FDA">
        <w:rPr>
          <w:rFonts w:ascii="Arial" w:hAnsi="Arial" w:cs="Arial"/>
          <w:sz w:val="22"/>
          <w:szCs w:val="22"/>
        </w:rPr>
        <w:t>, mercê por não vislumbrar, na espécie, traços de ofensa aos princípios constitucionais da moralidade, da impessoalidade e da eficiência, assim como não identifico no atendimento da solicitação, através da única forma hoje possível.</w:t>
      </w:r>
    </w:p>
    <w:p w14:paraId="5AFFD6D5" w14:textId="77777777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E181CC" w14:textId="23701430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  <w:t xml:space="preserve">É o parecer, salvo melhor juízo desta presidência,  salienta-se que a Assessoria Jurídica emite parecer sob o prisma estritamente jurídico, não lhe cabendo adentrar a conveniência e à oportunidade dos atos no âmbito da Administração, nem analisar aspectos de natureza eminentemente técnico-administrativo, além disso, este parecer é de caráter meramente opinativo, não vinculando, assim tendo em vista não haver vinculação a esta ciência, submetendo assim a consideração de Vossa Excelência, cabendo ao Gestor </w:t>
      </w:r>
      <w:r w:rsidR="003724C1">
        <w:rPr>
          <w:rFonts w:ascii="Arial" w:hAnsi="Arial" w:cs="Arial"/>
          <w:sz w:val="22"/>
          <w:szCs w:val="22"/>
        </w:rPr>
        <w:t>desta Câmara legislativa</w:t>
      </w:r>
      <w:r w:rsidRPr="003D4FDA">
        <w:rPr>
          <w:rFonts w:ascii="Arial" w:hAnsi="Arial" w:cs="Arial"/>
          <w:sz w:val="22"/>
          <w:szCs w:val="22"/>
        </w:rPr>
        <w:t xml:space="preserve"> o livre no seu poder de decisão.</w:t>
      </w:r>
    </w:p>
    <w:p w14:paraId="1D3D2F7A" w14:textId="77777777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530FEB" w14:textId="77777777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lastRenderedPageBreak/>
        <w:tab/>
      </w:r>
      <w:r w:rsidRPr="003D4FDA">
        <w:rPr>
          <w:rFonts w:ascii="Arial" w:hAnsi="Arial" w:cs="Arial"/>
          <w:sz w:val="22"/>
          <w:szCs w:val="22"/>
        </w:rPr>
        <w:tab/>
        <w:t xml:space="preserve">Em face do ora exposto, evoluo entendimento concordante com a pretensão, mercê por não vislumbrar, na espécie, traços de ofensa aos princípios constitucionais, como pelos requisitos do art. </w:t>
      </w:r>
      <w:r w:rsidR="003D4FDA">
        <w:rPr>
          <w:rFonts w:ascii="Arial" w:hAnsi="Arial" w:cs="Arial"/>
          <w:sz w:val="22"/>
          <w:szCs w:val="22"/>
        </w:rPr>
        <w:t>38</w:t>
      </w:r>
      <w:r w:rsidRPr="003D4FDA">
        <w:rPr>
          <w:rFonts w:ascii="Arial" w:hAnsi="Arial" w:cs="Arial"/>
          <w:sz w:val="22"/>
          <w:szCs w:val="22"/>
        </w:rPr>
        <w:t xml:space="preserve"> da Lei 8.666/93, </w:t>
      </w:r>
      <w:r w:rsidR="003D4FDA">
        <w:rPr>
          <w:rFonts w:ascii="Arial" w:hAnsi="Arial" w:cs="Arial"/>
          <w:sz w:val="22"/>
          <w:szCs w:val="22"/>
        </w:rPr>
        <w:t>para instrução do então processo licitatório</w:t>
      </w:r>
      <w:r w:rsidRPr="003D4FDA">
        <w:rPr>
          <w:rFonts w:ascii="Arial" w:hAnsi="Arial" w:cs="Arial"/>
          <w:sz w:val="22"/>
          <w:szCs w:val="22"/>
        </w:rPr>
        <w:t>.</w:t>
      </w:r>
    </w:p>
    <w:p w14:paraId="409697D7" w14:textId="25B944EB" w:rsidR="00564FBF" w:rsidRDefault="003D4FDA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Cabendo assim a </w:t>
      </w:r>
      <w:r w:rsidR="008C457D">
        <w:rPr>
          <w:rFonts w:ascii="Arial" w:hAnsi="Arial" w:cs="Arial"/>
          <w:sz w:val="22"/>
          <w:szCs w:val="22"/>
        </w:rPr>
        <w:t>contratação</w:t>
      </w:r>
      <w:r>
        <w:rPr>
          <w:rFonts w:ascii="Arial" w:hAnsi="Arial" w:cs="Arial"/>
          <w:sz w:val="22"/>
          <w:szCs w:val="22"/>
        </w:rPr>
        <w:t xml:space="preserve"> para seguimento e surtindo efeitos no espaço jurídico e administrativo, de forma a vincular o então procedimento nos moldes que este descreve</w:t>
      </w:r>
      <w:r w:rsidR="008C457D">
        <w:rPr>
          <w:rFonts w:ascii="Arial" w:hAnsi="Arial" w:cs="Arial"/>
          <w:sz w:val="22"/>
          <w:szCs w:val="22"/>
        </w:rPr>
        <w:t>, e conforme processamento técnico especializado que acompanha o certame e classificação do beneficiário.</w:t>
      </w:r>
    </w:p>
    <w:p w14:paraId="6C4BFB67" w14:textId="34019F82" w:rsidR="003D4FDA" w:rsidRPr="003D4FDA" w:rsidRDefault="003D4FDA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Ressaltando por fim mais uma vez que o presente parecer não se atém a visão econômica, ou técnica, tendo apenas menção ao enquadramento jurídico do objeto, e sua</w:t>
      </w:r>
      <w:r w:rsidR="0027767D">
        <w:rPr>
          <w:rFonts w:ascii="Arial" w:hAnsi="Arial" w:cs="Arial"/>
          <w:sz w:val="22"/>
          <w:szCs w:val="22"/>
        </w:rPr>
        <w:t xml:space="preserve"> análise jurídica</w:t>
      </w:r>
      <w:r w:rsidR="008C457D">
        <w:rPr>
          <w:rFonts w:ascii="Arial" w:hAnsi="Arial" w:cs="Arial"/>
          <w:sz w:val="22"/>
          <w:szCs w:val="22"/>
        </w:rPr>
        <w:t xml:space="preserve"> aos termos</w:t>
      </w:r>
      <w:r w:rsidR="0027767D">
        <w:rPr>
          <w:rFonts w:ascii="Arial" w:hAnsi="Arial" w:cs="Arial"/>
          <w:sz w:val="22"/>
          <w:szCs w:val="22"/>
        </w:rPr>
        <w:t xml:space="preserve"> contratua</w:t>
      </w:r>
      <w:r w:rsidR="008C457D">
        <w:rPr>
          <w:rFonts w:ascii="Arial" w:hAnsi="Arial" w:cs="Arial"/>
          <w:sz w:val="22"/>
          <w:szCs w:val="22"/>
        </w:rPr>
        <w:t>is</w:t>
      </w:r>
      <w:r w:rsidR="0027767D">
        <w:rPr>
          <w:rFonts w:ascii="Arial" w:hAnsi="Arial" w:cs="Arial"/>
          <w:sz w:val="22"/>
          <w:szCs w:val="22"/>
        </w:rPr>
        <w:t>.</w:t>
      </w:r>
    </w:p>
    <w:p w14:paraId="39F898A0" w14:textId="77777777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  <w:t>É o parecer, salvo melhor Juízo, que submeto a elevada consideração de Vossa Excelência.</w:t>
      </w:r>
    </w:p>
    <w:p w14:paraId="110415DC" w14:textId="77777777" w:rsidR="00564FBF" w:rsidRPr="003D4FDA" w:rsidRDefault="00564FBF" w:rsidP="003D4F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C74354" w14:textId="77777777" w:rsidR="00564FBF" w:rsidRPr="003D4FDA" w:rsidRDefault="00564FBF" w:rsidP="00564FBF">
      <w:pPr>
        <w:jc w:val="both"/>
        <w:rPr>
          <w:rFonts w:ascii="Arial" w:hAnsi="Arial" w:cs="Arial"/>
          <w:sz w:val="22"/>
          <w:szCs w:val="22"/>
        </w:rPr>
      </w:pPr>
    </w:p>
    <w:p w14:paraId="4B6EE660" w14:textId="45F8E87A" w:rsidR="00564FBF" w:rsidRPr="003D4FDA" w:rsidRDefault="00564FBF" w:rsidP="00564FBF">
      <w:pPr>
        <w:jc w:val="center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 xml:space="preserve">Alexandria, (RN) </w:t>
      </w:r>
      <w:r w:rsidR="008C457D">
        <w:rPr>
          <w:rFonts w:ascii="Arial" w:hAnsi="Arial" w:cs="Arial"/>
          <w:sz w:val="22"/>
          <w:szCs w:val="22"/>
        </w:rPr>
        <w:t>30</w:t>
      </w:r>
      <w:r w:rsidRPr="003D4FDA">
        <w:rPr>
          <w:rFonts w:ascii="Arial" w:hAnsi="Arial" w:cs="Arial"/>
          <w:sz w:val="22"/>
          <w:szCs w:val="22"/>
        </w:rPr>
        <w:t xml:space="preserve"> de</w:t>
      </w:r>
      <w:r w:rsidR="008C457D">
        <w:rPr>
          <w:rFonts w:ascii="Arial" w:hAnsi="Arial" w:cs="Arial"/>
          <w:sz w:val="22"/>
          <w:szCs w:val="22"/>
        </w:rPr>
        <w:t xml:space="preserve"> janeiro</w:t>
      </w:r>
      <w:r w:rsidRPr="003D4FDA">
        <w:rPr>
          <w:rFonts w:ascii="Arial" w:hAnsi="Arial" w:cs="Arial"/>
          <w:sz w:val="22"/>
          <w:szCs w:val="22"/>
        </w:rPr>
        <w:t xml:space="preserve">  de 2021.</w:t>
      </w:r>
    </w:p>
    <w:p w14:paraId="7888CA30" w14:textId="77777777" w:rsidR="00564FBF" w:rsidRPr="003D4FDA" w:rsidRDefault="00564FBF" w:rsidP="00564FBF">
      <w:pPr>
        <w:jc w:val="center"/>
        <w:rPr>
          <w:rFonts w:ascii="Arial" w:hAnsi="Arial" w:cs="Arial"/>
          <w:sz w:val="22"/>
          <w:szCs w:val="22"/>
        </w:rPr>
      </w:pPr>
    </w:p>
    <w:p w14:paraId="32C1810F" w14:textId="77777777" w:rsidR="00564FBF" w:rsidRPr="003D4FDA" w:rsidRDefault="00564FBF" w:rsidP="00564FBF">
      <w:pPr>
        <w:jc w:val="center"/>
        <w:rPr>
          <w:rFonts w:ascii="Arial" w:hAnsi="Arial" w:cs="Arial"/>
          <w:sz w:val="22"/>
          <w:szCs w:val="22"/>
        </w:rPr>
      </w:pPr>
    </w:p>
    <w:p w14:paraId="4480EC66" w14:textId="77777777" w:rsidR="00564FBF" w:rsidRPr="003D4FDA" w:rsidRDefault="00564FBF" w:rsidP="00564FBF">
      <w:pPr>
        <w:jc w:val="center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>_____________________________________________</w:t>
      </w:r>
    </w:p>
    <w:p w14:paraId="20F9D7A1" w14:textId="77777777" w:rsidR="00564FBF" w:rsidRPr="003D4FDA" w:rsidRDefault="00564FBF" w:rsidP="00564FBF">
      <w:pPr>
        <w:jc w:val="center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>Eritia Costa de Almeida</w:t>
      </w:r>
    </w:p>
    <w:p w14:paraId="2BD1F569" w14:textId="77777777" w:rsidR="00564FBF" w:rsidRPr="003D4FDA" w:rsidRDefault="00564FBF" w:rsidP="00564FBF">
      <w:pPr>
        <w:jc w:val="center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>OAB/RN 9599</w:t>
      </w:r>
    </w:p>
    <w:p w14:paraId="30C08048" w14:textId="77777777" w:rsidR="00564FBF" w:rsidRPr="003D4FDA" w:rsidRDefault="00564FBF" w:rsidP="00564FBF">
      <w:pPr>
        <w:jc w:val="center"/>
        <w:rPr>
          <w:rFonts w:ascii="Arial" w:hAnsi="Arial" w:cs="Arial"/>
          <w:sz w:val="22"/>
          <w:szCs w:val="22"/>
        </w:rPr>
      </w:pPr>
    </w:p>
    <w:p w14:paraId="64061A67" w14:textId="77777777" w:rsidR="00564FBF" w:rsidRPr="003D4FDA" w:rsidRDefault="00564FBF" w:rsidP="00564FBF">
      <w:pPr>
        <w:jc w:val="both"/>
        <w:rPr>
          <w:rFonts w:ascii="Arial" w:hAnsi="Arial" w:cs="Arial"/>
          <w:sz w:val="22"/>
          <w:szCs w:val="22"/>
        </w:rPr>
      </w:pPr>
      <w:r w:rsidRPr="003D4FDA">
        <w:rPr>
          <w:rFonts w:ascii="Arial" w:hAnsi="Arial" w:cs="Arial"/>
          <w:sz w:val="22"/>
          <w:szCs w:val="22"/>
        </w:rPr>
        <w:tab/>
      </w:r>
      <w:r w:rsidRPr="003D4FDA">
        <w:rPr>
          <w:rFonts w:ascii="Arial" w:hAnsi="Arial" w:cs="Arial"/>
          <w:sz w:val="22"/>
          <w:szCs w:val="22"/>
        </w:rPr>
        <w:tab/>
      </w:r>
    </w:p>
    <w:p w14:paraId="0F700DA1" w14:textId="77777777" w:rsidR="00564FBF" w:rsidRPr="003D4FDA" w:rsidRDefault="00564FBF" w:rsidP="003B1621">
      <w:pPr>
        <w:rPr>
          <w:rFonts w:ascii="Arial" w:hAnsi="Arial" w:cs="Arial"/>
          <w:sz w:val="22"/>
          <w:szCs w:val="22"/>
        </w:rPr>
      </w:pPr>
    </w:p>
    <w:sectPr w:rsidR="00564FBF" w:rsidRPr="003D4FDA" w:rsidSect="004A7B71">
      <w:headerReference w:type="default" r:id="rId8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FE125" w14:textId="77777777" w:rsidR="00135DF6" w:rsidRDefault="00135DF6" w:rsidP="00DE55DB">
      <w:r>
        <w:separator/>
      </w:r>
    </w:p>
  </w:endnote>
  <w:endnote w:type="continuationSeparator" w:id="0">
    <w:p w14:paraId="47A1EC76" w14:textId="77777777" w:rsidR="00135DF6" w:rsidRDefault="00135DF6" w:rsidP="00DE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82A67" w14:textId="77777777" w:rsidR="00135DF6" w:rsidRDefault="00135DF6" w:rsidP="00DE55DB">
      <w:r>
        <w:separator/>
      </w:r>
    </w:p>
  </w:footnote>
  <w:footnote w:type="continuationSeparator" w:id="0">
    <w:p w14:paraId="67356360" w14:textId="77777777" w:rsidR="00135DF6" w:rsidRDefault="00135DF6" w:rsidP="00DE55DB">
      <w:r>
        <w:continuationSeparator/>
      </w:r>
    </w:p>
  </w:footnote>
  <w:footnote w:id="1">
    <w:p w14:paraId="6DEDA9E1" w14:textId="77777777" w:rsidR="00067BB2" w:rsidRPr="00067BB2" w:rsidRDefault="00067BB2" w:rsidP="00067BB2">
      <w:pPr>
        <w:rPr>
          <w:rFonts w:ascii="Segoe UI" w:hAnsi="Segoe UI" w:cs="Segoe UI"/>
          <w:sz w:val="16"/>
          <w:szCs w:val="16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Pr="00067BB2">
        <w:rPr>
          <w:sz w:val="16"/>
          <w:szCs w:val="16"/>
        </w:rPr>
        <w:t xml:space="preserve"> “</w:t>
      </w:r>
      <w:r w:rsidRPr="00067BB2">
        <w:rPr>
          <w:rFonts w:ascii="Arial" w:hAnsi="Arial" w:cs="Arial"/>
          <w:sz w:val="16"/>
          <w:szCs w:val="16"/>
          <w:shd w:val="clear" w:color="auto" w:fill="FFFFFF"/>
        </w:rPr>
        <w:t>O julgamento das propostas será objetivo, devendo a Comissão de licitação ou o responsável pelo convite realizá-lo em conformidade com os tipos de licitação, os critérios previamente estabelecidos no ato convocatório e de acordo com os fatores exclusivamente nele referidos, de maneira a possibilitar sua aferição pelos licitantes e pelos órgãos de controle</w:t>
      </w:r>
      <w:r w:rsidRPr="00067BB2">
        <w:rPr>
          <w:rFonts w:ascii="Segoe UI" w:hAnsi="Segoe UI" w:cs="Segoe UI"/>
          <w:sz w:val="16"/>
          <w:szCs w:val="16"/>
          <w:shd w:val="clear" w:color="auto" w:fill="FFFFFF"/>
        </w:rPr>
        <w:t>.”</w:t>
      </w:r>
    </w:p>
    <w:p w14:paraId="519AFC7F" w14:textId="77777777" w:rsidR="00067BB2" w:rsidRDefault="00067BB2">
      <w:pPr>
        <w:pStyle w:val="Textodenotaderodap"/>
      </w:pPr>
    </w:p>
  </w:footnote>
  <w:footnote w:id="2">
    <w:p w14:paraId="41D5735F" w14:textId="77777777" w:rsidR="00067BB2" w:rsidRDefault="00067BB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973B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 criação, expansão ou aperfeiçoamento de ação governamental que acarrete aumento da despesa será acompanhado de: </w:t>
      </w:r>
      <w:r w:rsidRPr="00A973B0">
        <w:rPr>
          <w:rFonts w:ascii="Arial" w:hAnsi="Arial" w:cs="Arial"/>
          <w:sz w:val="16"/>
          <w:szCs w:val="16"/>
        </w:rPr>
        <w:t>I - estimativa do impacto orçamentário-financeiro no exercício em que deva entrar em vigor e nos dois subseqüentes;</w:t>
      </w:r>
      <w:r>
        <w:rPr>
          <w:rFonts w:ascii="Arial" w:hAnsi="Arial" w:cs="Arial"/>
          <w:sz w:val="16"/>
          <w:szCs w:val="16"/>
        </w:rPr>
        <w:t xml:space="preserve"> </w:t>
      </w:r>
      <w:r w:rsidRPr="00A973B0">
        <w:rPr>
          <w:rFonts w:ascii="Arial" w:hAnsi="Arial" w:cs="Arial"/>
          <w:color w:val="000000"/>
          <w:sz w:val="16"/>
          <w:szCs w:val="16"/>
        </w:rPr>
        <w:t>II - declaração do ordenador da despesa de que o aumento tem adequação orçamentária e financeira com a lei orçamentária anual e compatibilidade com o plano plurianual e com a lei de diretrizes orçamentárias.</w:t>
      </w:r>
    </w:p>
  </w:footnote>
  <w:footnote w:id="3">
    <w:p w14:paraId="34B7D82F" w14:textId="77777777" w:rsidR="00067BB2" w:rsidRPr="00067BB2" w:rsidRDefault="00067BB2">
      <w:pPr>
        <w:pStyle w:val="Textodenotaderodap"/>
        <w:rPr>
          <w:rFonts w:ascii="Arial" w:hAnsi="Arial" w:cs="Arial"/>
          <w:color w:val="000000"/>
          <w:sz w:val="16"/>
          <w:szCs w:val="16"/>
        </w:rPr>
      </w:pPr>
      <w:r w:rsidRPr="00067BB2">
        <w:rPr>
          <w:rFonts w:ascii="Arial" w:hAnsi="Arial" w:cs="Arial"/>
          <w:color w:val="000000"/>
          <w:sz w:val="16"/>
          <w:szCs w:val="16"/>
        </w:rPr>
        <w:footnoteRef/>
      </w:r>
      <w:r w:rsidRPr="00067BB2">
        <w:rPr>
          <w:rFonts w:ascii="Arial" w:hAnsi="Arial" w:cs="Arial"/>
          <w:color w:val="000000"/>
          <w:sz w:val="16"/>
          <w:szCs w:val="16"/>
        </w:rPr>
        <w:t xml:space="preserve"> VI - pareceres técnicos ou jurídicos emitidos sobre a licitação, dispensa ou inexigibilidade;</w:t>
      </w:r>
    </w:p>
  </w:footnote>
  <w:footnote w:id="4">
    <w:p w14:paraId="0BED404B" w14:textId="77777777" w:rsidR="00274A6F" w:rsidRDefault="00274A6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  <w:b/>
          <w:bCs/>
          <w:sz w:val="16"/>
          <w:szCs w:val="16"/>
        </w:rPr>
        <w:t>“</w:t>
      </w:r>
      <w:r w:rsidRPr="0070248B">
        <w:rPr>
          <w:rFonts w:ascii="Arial" w:hAnsi="Arial" w:cs="Arial"/>
          <w:sz w:val="16"/>
          <w:szCs w:val="16"/>
          <w:shd w:val="clear" w:color="auto" w:fill="FFFFFF"/>
        </w:rPr>
        <w:t> A licitação destina-se a garantir a observância do princípio constitucional da isonomia, a seleção da proposta mais vantajosa para a administração e a promoção do desenvolvimento nacional sustentável e será processada e julgada em estrita conformidade com os princípios básicos da legalidade, da impessoalidade, da moralidade, da igualdade, da publicidade, da probidade administrativa, da vinculação ao instrumento convocatório, do julgamento objetivo e dos que lhes são correlatos. </w:t>
      </w:r>
      <w:r>
        <w:rPr>
          <w:rFonts w:ascii="Arial" w:hAnsi="Arial" w:cs="Arial"/>
          <w:sz w:val="16"/>
          <w:szCs w:val="16"/>
          <w:shd w:val="clear" w:color="auto" w:fill="FFFFFF"/>
        </w:rPr>
        <w:t>“</w:t>
      </w:r>
    </w:p>
  </w:footnote>
  <w:footnote w:id="5">
    <w:p w14:paraId="27C84015" w14:textId="77777777" w:rsidR="00274A6F" w:rsidRDefault="00274A6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74A6F">
        <w:rPr>
          <w:rFonts w:ascii="Arial" w:hAnsi="Arial" w:cs="Arial"/>
          <w:sz w:val="16"/>
          <w:szCs w:val="16"/>
        </w:rPr>
        <w:t>Art 40:</w:t>
      </w:r>
      <w:r w:rsidRPr="00274A6F">
        <w:rPr>
          <w:rFonts w:ascii="Arial" w:hAnsi="Arial" w:cs="Arial"/>
          <w:sz w:val="16"/>
          <w:szCs w:val="16"/>
          <w:shd w:val="clear" w:color="auto" w:fill="FFFFFF"/>
        </w:rPr>
        <w:t> O edital conterá no preâmbulo o número de ordem em série anual, o nome da repartição interessada e de seu setor, a modalidade, o regime de execução e o tipo da licitação, a menção de que será regida por esta Lei, o local, dia e hora para recebimento da documentação e proposta, bem como para início da abertura dos envelopes, e indicará, obrigatoriamente (...)</w:t>
      </w:r>
    </w:p>
  </w:footnote>
  <w:footnote w:id="6">
    <w:p w14:paraId="484F405E" w14:textId="77777777" w:rsidR="00274A6F" w:rsidRPr="00274A6F" w:rsidRDefault="00274A6F" w:rsidP="00274A6F">
      <w:pPr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274A6F">
        <w:rPr>
          <w:rFonts w:ascii="Arial" w:hAnsi="Arial" w:cs="Arial"/>
          <w:sz w:val="16"/>
          <w:szCs w:val="16"/>
        </w:rPr>
        <w:t>Art  </w:t>
      </w:r>
      <w:r>
        <w:rPr>
          <w:rFonts w:ascii="Arial" w:hAnsi="Arial" w:cs="Arial"/>
          <w:sz w:val="16"/>
          <w:szCs w:val="16"/>
        </w:rPr>
        <w:t xml:space="preserve"> </w:t>
      </w:r>
      <w:r w:rsidRPr="00274A6F">
        <w:rPr>
          <w:rFonts w:ascii="Arial" w:hAnsi="Arial" w:cs="Arial"/>
          <w:sz w:val="16"/>
          <w:szCs w:val="16"/>
        </w:rPr>
        <w:t>São cláusulas necessárias em todo contrato as que estabeleçam:</w:t>
      </w:r>
      <w:r>
        <w:rPr>
          <w:rFonts w:ascii="Arial" w:hAnsi="Arial" w:cs="Arial"/>
          <w:sz w:val="16"/>
          <w:szCs w:val="16"/>
        </w:rPr>
        <w:t xml:space="preserve"> </w:t>
      </w:r>
      <w:r w:rsidRPr="00274A6F">
        <w:rPr>
          <w:rFonts w:ascii="Arial" w:hAnsi="Arial" w:cs="Arial"/>
          <w:b/>
          <w:bCs/>
          <w:sz w:val="16"/>
          <w:szCs w:val="16"/>
        </w:rPr>
        <w:t>I</w:t>
      </w:r>
      <w:r w:rsidRPr="00274A6F">
        <w:rPr>
          <w:rFonts w:ascii="Arial" w:hAnsi="Arial" w:cs="Arial"/>
          <w:sz w:val="16"/>
          <w:szCs w:val="16"/>
        </w:rPr>
        <w:t> - o objeto e seus elementos característicos;</w:t>
      </w:r>
      <w:r>
        <w:rPr>
          <w:rFonts w:ascii="Arial" w:hAnsi="Arial" w:cs="Arial"/>
          <w:sz w:val="16"/>
          <w:szCs w:val="16"/>
        </w:rPr>
        <w:t xml:space="preserve"> </w:t>
      </w:r>
      <w:r w:rsidRPr="00274A6F">
        <w:rPr>
          <w:rFonts w:ascii="Arial" w:hAnsi="Arial" w:cs="Arial"/>
          <w:b/>
          <w:bCs/>
          <w:sz w:val="16"/>
          <w:szCs w:val="16"/>
        </w:rPr>
        <w:t>II</w:t>
      </w:r>
      <w:r w:rsidRPr="00274A6F">
        <w:rPr>
          <w:rFonts w:ascii="Arial" w:hAnsi="Arial" w:cs="Arial"/>
          <w:sz w:val="16"/>
          <w:szCs w:val="16"/>
        </w:rPr>
        <w:t> - o regime de execução ou a forma de fornecimento;</w:t>
      </w:r>
    </w:p>
  </w:footnote>
  <w:footnote w:id="7">
    <w:p w14:paraId="23652EB7" w14:textId="77777777" w:rsidR="00274A6F" w:rsidRPr="00274A6F" w:rsidRDefault="00274A6F" w:rsidP="00274A6F">
      <w:pPr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274A6F">
        <w:rPr>
          <w:rFonts w:ascii="Arial" w:hAnsi="Arial" w:cs="Arial"/>
          <w:b/>
          <w:bCs/>
          <w:sz w:val="16"/>
          <w:szCs w:val="16"/>
        </w:rPr>
        <w:t>Art. 10.</w:t>
      </w:r>
      <w:r w:rsidRPr="00274A6F">
        <w:rPr>
          <w:rFonts w:ascii="Arial" w:hAnsi="Arial" w:cs="Arial"/>
          <w:sz w:val="16"/>
          <w:szCs w:val="16"/>
        </w:rPr>
        <w:t> À Procuradoria-Geral Federal compete a representação judicial e extrajudicial das autarquias e fundações públicas federais, as respectivas atividades de consultoria e assessoramento jurídicos, a apuração da liquidez e certeza dos créditos, de qualquer natureza, inerentes às suas atividades, inscrevendo-os em dívida ativa, para fins de cobrança amigável ou judicial.</w:t>
      </w:r>
      <w:r>
        <w:rPr>
          <w:rFonts w:ascii="Arial" w:hAnsi="Arial" w:cs="Arial"/>
          <w:sz w:val="16"/>
          <w:szCs w:val="16"/>
        </w:rPr>
        <w:t xml:space="preserve"> </w:t>
      </w:r>
      <w:r w:rsidRPr="00274A6F">
        <w:rPr>
          <w:rFonts w:ascii="Arial" w:hAnsi="Arial" w:cs="Arial"/>
          <w:b/>
          <w:bCs/>
          <w:sz w:val="16"/>
          <w:szCs w:val="16"/>
        </w:rPr>
        <w:t>§ 1o</w:t>
      </w:r>
      <w:r w:rsidRPr="00274A6F">
        <w:rPr>
          <w:rFonts w:ascii="Arial" w:hAnsi="Arial" w:cs="Arial"/>
          <w:sz w:val="16"/>
          <w:szCs w:val="16"/>
        </w:rPr>
        <w:t> No desempenho das atividades de consultoria e assessoramento, à Procuradoria-Geral Federal aplica-se, no que couber, o disposto no art. 11 da Lei Complementar nº 73, de 10 de fevereiro de 1993.</w:t>
      </w:r>
    </w:p>
    <w:p w14:paraId="7BBDF0C7" w14:textId="77777777" w:rsidR="00274A6F" w:rsidRDefault="00274A6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5C6C8" w14:textId="77777777" w:rsidR="00DE55DB" w:rsidRDefault="00254208" w:rsidP="00DE55DB">
    <w:pPr>
      <w:pStyle w:val="Cabealho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B8AFE9D" wp14:editId="4E56AB12">
          <wp:simplePos x="0" y="0"/>
          <wp:positionH relativeFrom="page">
            <wp:posOffset>3483610</wp:posOffset>
          </wp:positionH>
          <wp:positionV relativeFrom="page">
            <wp:posOffset>493395</wp:posOffset>
          </wp:positionV>
          <wp:extent cx="952500" cy="728980"/>
          <wp:effectExtent l="0" t="0" r="0" b="0"/>
          <wp:wrapNone/>
          <wp:docPr id="1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7F267" w14:textId="77777777" w:rsidR="00DE55DB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  <w:spacing w:val="-7"/>
      </w:rPr>
    </w:pPr>
  </w:p>
  <w:p w14:paraId="49EB03C1" w14:textId="77777777" w:rsidR="00DE55DB" w:rsidRPr="004C0B79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  <w:spacing w:val="-7"/>
        <w:sz w:val="8"/>
      </w:rPr>
    </w:pPr>
  </w:p>
  <w:p w14:paraId="57FBCEA4" w14:textId="77777777" w:rsidR="00DE55DB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  <w:spacing w:val="-7"/>
      </w:rPr>
    </w:pPr>
  </w:p>
  <w:p w14:paraId="72334703" w14:textId="77777777" w:rsidR="00DE55DB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  <w:spacing w:val="-7"/>
      </w:rPr>
    </w:pPr>
  </w:p>
  <w:p w14:paraId="34382B56" w14:textId="77777777" w:rsidR="00DE55DB" w:rsidRPr="004C0B79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  <w:spacing w:val="-7"/>
        <w:sz w:val="10"/>
      </w:rPr>
    </w:pPr>
  </w:p>
  <w:p w14:paraId="69E355C9" w14:textId="77777777" w:rsidR="00DE55DB" w:rsidRPr="00666504" w:rsidRDefault="00DE55DB" w:rsidP="00DE55DB">
    <w:pPr>
      <w:pStyle w:val="SemEspaamento"/>
      <w:jc w:val="center"/>
      <w:rPr>
        <w:rFonts w:ascii="Arial Narrow" w:hAnsi="Arial Narrow"/>
      </w:rPr>
    </w:pPr>
    <w:r w:rsidRPr="00666504">
      <w:rPr>
        <w:rFonts w:ascii="Arial Narrow" w:hAnsi="Arial Narrow"/>
        <w:i/>
        <w:noProof/>
        <w:color w:val="000000"/>
        <w:spacing w:val="-7"/>
      </w:rPr>
      <w:t>Estado</w:t>
    </w:r>
    <w:r w:rsidRPr="00666504">
      <w:rPr>
        <w:rFonts w:ascii="Arial Narrow" w:hAnsi="Arial Narrow"/>
        <w:i/>
        <w:noProof/>
        <w:color w:val="000000"/>
        <w:spacing w:val="5"/>
      </w:rPr>
      <w:t> </w:t>
    </w:r>
    <w:r w:rsidRPr="00666504">
      <w:rPr>
        <w:rFonts w:ascii="Arial Narrow" w:hAnsi="Arial Narrow"/>
        <w:i/>
        <w:noProof/>
        <w:color w:val="000000"/>
        <w:spacing w:val="-10"/>
      </w:rPr>
      <w:t>do</w:t>
    </w:r>
    <w:r w:rsidRPr="00666504">
      <w:rPr>
        <w:rFonts w:ascii="Arial Narrow" w:hAnsi="Arial Narrow"/>
        <w:i/>
        <w:noProof/>
        <w:color w:val="000000"/>
        <w:spacing w:val="3"/>
      </w:rPr>
      <w:t> </w:t>
    </w:r>
    <w:r w:rsidRPr="00666504">
      <w:rPr>
        <w:rFonts w:ascii="Arial Narrow" w:hAnsi="Arial Narrow"/>
        <w:i/>
        <w:noProof/>
        <w:color w:val="000000"/>
        <w:spacing w:val="-1"/>
      </w:rPr>
      <w:t>Rio</w:t>
    </w:r>
    <w:r w:rsidRPr="00666504">
      <w:rPr>
        <w:rFonts w:ascii="Arial Narrow" w:hAnsi="Arial Narrow"/>
        <w:i/>
        <w:noProof/>
        <w:color w:val="000000"/>
        <w:spacing w:val="5"/>
      </w:rPr>
      <w:t> </w:t>
    </w:r>
    <w:r w:rsidRPr="00666504">
      <w:rPr>
        <w:rFonts w:ascii="Arial Narrow" w:hAnsi="Arial Narrow"/>
        <w:i/>
        <w:noProof/>
        <w:color w:val="000000"/>
        <w:spacing w:val="-5"/>
      </w:rPr>
      <w:t>Grande</w:t>
    </w:r>
    <w:r w:rsidRPr="00666504">
      <w:rPr>
        <w:rFonts w:ascii="Arial Narrow" w:hAnsi="Arial Narrow"/>
        <w:i/>
        <w:noProof/>
        <w:color w:val="000000"/>
        <w:spacing w:val="2"/>
      </w:rPr>
      <w:t> </w:t>
    </w:r>
    <w:r w:rsidRPr="00666504">
      <w:rPr>
        <w:rFonts w:ascii="Arial Narrow" w:hAnsi="Arial Narrow"/>
        <w:i/>
        <w:noProof/>
        <w:color w:val="000000"/>
        <w:spacing w:val="-10"/>
      </w:rPr>
      <w:t>do</w:t>
    </w:r>
    <w:r w:rsidRPr="00666504">
      <w:rPr>
        <w:rFonts w:ascii="Arial Narrow" w:hAnsi="Arial Narrow"/>
        <w:i/>
        <w:noProof/>
        <w:color w:val="000000"/>
        <w:spacing w:val="5"/>
      </w:rPr>
      <w:t> </w:t>
    </w:r>
    <w:r w:rsidRPr="00666504">
      <w:rPr>
        <w:rFonts w:ascii="Arial Narrow" w:hAnsi="Arial Narrow"/>
        <w:i/>
        <w:noProof/>
        <w:color w:val="000000"/>
        <w:spacing w:val="-8"/>
      </w:rPr>
      <w:t>Norte</w:t>
    </w:r>
  </w:p>
  <w:p w14:paraId="515EEE2A" w14:textId="77777777" w:rsidR="00DE55DB" w:rsidRPr="00666504" w:rsidRDefault="00DE55DB" w:rsidP="00DE55DB">
    <w:pPr>
      <w:pStyle w:val="SemEspaamento"/>
      <w:jc w:val="center"/>
      <w:rPr>
        <w:rFonts w:ascii="Arial Narrow" w:hAnsi="Arial Narrow"/>
      </w:rPr>
    </w:pPr>
    <w:r>
      <w:rPr>
        <w:rFonts w:ascii="Arial Narrow" w:hAnsi="Arial Narrow"/>
        <w:b/>
        <w:noProof/>
        <w:color w:val="000000"/>
        <w:w w:val="94"/>
      </w:rPr>
      <w:t xml:space="preserve">     CÂMARA</w:t>
    </w:r>
    <w:r w:rsidRPr="00666504">
      <w:rPr>
        <w:rFonts w:ascii="Arial Narrow" w:hAnsi="Arial Narrow"/>
        <w:b/>
        <w:noProof/>
        <w:color w:val="000000"/>
        <w:w w:val="94"/>
      </w:rPr>
      <w:t xml:space="preserve"> </w:t>
    </w:r>
    <w:r w:rsidRPr="00666504">
      <w:rPr>
        <w:rFonts w:ascii="Arial Narrow" w:hAnsi="Arial Narrow"/>
        <w:b/>
        <w:noProof/>
        <w:color w:val="000000"/>
        <w:spacing w:val="-2"/>
        <w:w w:val="94"/>
      </w:rPr>
      <w:t>MUNICIPAL</w:t>
    </w:r>
    <w:r w:rsidRPr="00666504">
      <w:rPr>
        <w:rFonts w:ascii="Arial Narrow" w:hAnsi="Arial Narrow"/>
        <w:b/>
        <w:noProof/>
        <w:color w:val="000000"/>
        <w:spacing w:val="-6"/>
      </w:rPr>
      <w:t> </w:t>
    </w:r>
    <w:r w:rsidRPr="00666504">
      <w:rPr>
        <w:rFonts w:ascii="Arial Narrow" w:hAnsi="Arial Narrow"/>
        <w:b/>
        <w:noProof/>
        <w:color w:val="000000"/>
        <w:w w:val="94"/>
      </w:rPr>
      <w:t>DE</w:t>
    </w:r>
    <w:r w:rsidRPr="00666504">
      <w:rPr>
        <w:rFonts w:ascii="Arial Narrow" w:hAnsi="Arial Narrow"/>
        <w:b/>
        <w:noProof/>
        <w:color w:val="000000"/>
        <w:spacing w:val="-6"/>
      </w:rPr>
      <w:t> </w:t>
    </w:r>
    <w:r w:rsidRPr="00666504">
      <w:rPr>
        <w:rFonts w:ascii="Arial Narrow" w:hAnsi="Arial Narrow"/>
        <w:b/>
        <w:noProof/>
        <w:color w:val="000000"/>
        <w:spacing w:val="1"/>
        <w:w w:val="94"/>
      </w:rPr>
      <w:t>ALEXANDRIA</w:t>
    </w:r>
  </w:p>
  <w:p w14:paraId="41E39B8C" w14:textId="77777777" w:rsidR="00DE55DB" w:rsidRPr="00666504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</w:rPr>
    </w:pPr>
    <w:r>
      <w:rPr>
        <w:rFonts w:ascii="Arial Narrow" w:hAnsi="Arial Narrow"/>
        <w:i/>
        <w:noProof/>
        <w:color w:val="000000"/>
        <w:spacing w:val="4"/>
      </w:rPr>
      <w:t xml:space="preserve">     </w:t>
    </w:r>
    <w:r w:rsidRPr="00666504">
      <w:rPr>
        <w:rFonts w:ascii="Arial Narrow" w:hAnsi="Arial Narrow"/>
        <w:i/>
        <w:noProof/>
        <w:color w:val="000000"/>
        <w:spacing w:val="4"/>
      </w:rPr>
      <w:t>“Palácio</w:t>
    </w:r>
    <w:r w:rsidRPr="00666504">
      <w:rPr>
        <w:rFonts w:ascii="Arial Narrow" w:hAnsi="Arial Narrow"/>
        <w:i/>
        <w:noProof/>
        <w:color w:val="000000"/>
        <w:spacing w:val="5"/>
      </w:rPr>
      <w:t> </w:t>
    </w:r>
    <w:r>
      <w:rPr>
        <w:rFonts w:ascii="Arial Narrow" w:hAnsi="Arial Narrow"/>
        <w:i/>
        <w:noProof/>
        <w:color w:val="000000"/>
        <w:spacing w:val="-9"/>
      </w:rPr>
      <w:t>Manoel Matias</w:t>
    </w:r>
    <w:r w:rsidRPr="00666504">
      <w:rPr>
        <w:rFonts w:ascii="Arial Narrow" w:hAnsi="Arial Narrow"/>
        <w:i/>
        <w:noProof/>
        <w:color w:val="000000"/>
      </w:rPr>
      <w:t>”</w:t>
    </w:r>
  </w:p>
  <w:p w14:paraId="53D31EFA" w14:textId="77777777" w:rsidR="00DE55DB" w:rsidRPr="007B3C7E" w:rsidRDefault="00DE55DB" w:rsidP="00DE55DB">
    <w:pPr>
      <w:pStyle w:val="SemEspaamento"/>
      <w:jc w:val="center"/>
      <w:rPr>
        <w:rFonts w:ascii="Arial Narrow" w:hAnsi="Arial Narrow"/>
      </w:rPr>
    </w:pPr>
    <w:r>
      <w:rPr>
        <w:rFonts w:ascii="Arial Narrow" w:hAnsi="Arial Narrow"/>
      </w:rPr>
      <w:t xml:space="preserve">          </w:t>
    </w:r>
    <w:r w:rsidRPr="007B3C7E">
      <w:rPr>
        <w:rFonts w:ascii="Arial Narrow" w:hAnsi="Arial Narrow"/>
      </w:rPr>
      <w:t>Travessa Benício Paiva, 216 – Centro - CEP 59.965-000 – Alexandria/RN</w:t>
    </w:r>
  </w:p>
  <w:p w14:paraId="655843D8" w14:textId="77777777" w:rsidR="00DE55DB" w:rsidRDefault="00DE55DB" w:rsidP="00DE55DB">
    <w:pPr>
      <w:pStyle w:val="SemEspaamento"/>
      <w:jc w:val="center"/>
      <w:rPr>
        <w:rFonts w:ascii="Arial Narrow" w:hAnsi="Arial Narrow"/>
      </w:rPr>
    </w:pPr>
    <w:r>
      <w:rPr>
        <w:rFonts w:ascii="Arial Narrow" w:hAnsi="Arial Narrow"/>
      </w:rPr>
      <w:t xml:space="preserve">         </w:t>
    </w:r>
    <w:r w:rsidRPr="00666504">
      <w:rPr>
        <w:rFonts w:ascii="Arial Narrow" w:hAnsi="Arial Narrow"/>
      </w:rPr>
      <w:t xml:space="preserve">CNPJ nº </w:t>
    </w:r>
    <w:r w:rsidRPr="007B3C7E">
      <w:rPr>
        <w:rFonts w:ascii="Arial Narrow" w:hAnsi="Arial Narrow"/>
      </w:rPr>
      <w:t>08.392.938/0001-06</w:t>
    </w:r>
  </w:p>
  <w:p w14:paraId="062FAC4F" w14:textId="77777777" w:rsidR="00DE55DB" w:rsidRDefault="00DE55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52D18"/>
    <w:multiLevelType w:val="hybridMultilevel"/>
    <w:tmpl w:val="5A062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34DA9"/>
    <w:multiLevelType w:val="hybridMultilevel"/>
    <w:tmpl w:val="DF9034C2"/>
    <w:lvl w:ilvl="0" w:tplc="2B829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704A4"/>
    <w:multiLevelType w:val="hybridMultilevel"/>
    <w:tmpl w:val="4E28E6FE"/>
    <w:lvl w:ilvl="0" w:tplc="FE92E282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C2"/>
    <w:rsid w:val="00002ED0"/>
    <w:rsid w:val="000250AF"/>
    <w:rsid w:val="000361B0"/>
    <w:rsid w:val="000434D1"/>
    <w:rsid w:val="00052640"/>
    <w:rsid w:val="00067BB2"/>
    <w:rsid w:val="000E5F39"/>
    <w:rsid w:val="000F16B1"/>
    <w:rsid w:val="000F4D04"/>
    <w:rsid w:val="001135C2"/>
    <w:rsid w:val="00131CCE"/>
    <w:rsid w:val="00135DF6"/>
    <w:rsid w:val="001427A7"/>
    <w:rsid w:val="001604F8"/>
    <w:rsid w:val="00167E9E"/>
    <w:rsid w:val="00175625"/>
    <w:rsid w:val="001C1924"/>
    <w:rsid w:val="001C668A"/>
    <w:rsid w:val="001E0D7F"/>
    <w:rsid w:val="001E674E"/>
    <w:rsid w:val="00217DAB"/>
    <w:rsid w:val="00221571"/>
    <w:rsid w:val="00223A37"/>
    <w:rsid w:val="0024601F"/>
    <w:rsid w:val="00254208"/>
    <w:rsid w:val="00274A6F"/>
    <w:rsid w:val="0027767D"/>
    <w:rsid w:val="002B4EAB"/>
    <w:rsid w:val="002B6C4E"/>
    <w:rsid w:val="002F7784"/>
    <w:rsid w:val="00307EC0"/>
    <w:rsid w:val="00321B63"/>
    <w:rsid w:val="003236F9"/>
    <w:rsid w:val="00362601"/>
    <w:rsid w:val="00370EC8"/>
    <w:rsid w:val="003724C1"/>
    <w:rsid w:val="00373AE2"/>
    <w:rsid w:val="00384EC0"/>
    <w:rsid w:val="003865AD"/>
    <w:rsid w:val="003B1621"/>
    <w:rsid w:val="003C3D46"/>
    <w:rsid w:val="003D4FDA"/>
    <w:rsid w:val="00432631"/>
    <w:rsid w:val="00433B68"/>
    <w:rsid w:val="0047359E"/>
    <w:rsid w:val="004A4AC2"/>
    <w:rsid w:val="004A4F31"/>
    <w:rsid w:val="004A7B71"/>
    <w:rsid w:val="004B15BE"/>
    <w:rsid w:val="004B5969"/>
    <w:rsid w:val="0053379D"/>
    <w:rsid w:val="00544923"/>
    <w:rsid w:val="005520F9"/>
    <w:rsid w:val="00563AB1"/>
    <w:rsid w:val="00564FBF"/>
    <w:rsid w:val="005D3C65"/>
    <w:rsid w:val="005F3ABF"/>
    <w:rsid w:val="00625C7A"/>
    <w:rsid w:val="00625F12"/>
    <w:rsid w:val="00627577"/>
    <w:rsid w:val="00650DCD"/>
    <w:rsid w:val="006521DF"/>
    <w:rsid w:val="0065619A"/>
    <w:rsid w:val="00680CDD"/>
    <w:rsid w:val="00684170"/>
    <w:rsid w:val="006D468D"/>
    <w:rsid w:val="006E6BCD"/>
    <w:rsid w:val="0070248B"/>
    <w:rsid w:val="007149F5"/>
    <w:rsid w:val="0074010F"/>
    <w:rsid w:val="00745CE2"/>
    <w:rsid w:val="007655CC"/>
    <w:rsid w:val="007A7412"/>
    <w:rsid w:val="00805369"/>
    <w:rsid w:val="00806194"/>
    <w:rsid w:val="00862CAD"/>
    <w:rsid w:val="008C28B7"/>
    <w:rsid w:val="008C457D"/>
    <w:rsid w:val="008F7720"/>
    <w:rsid w:val="009003BB"/>
    <w:rsid w:val="009235E9"/>
    <w:rsid w:val="00941106"/>
    <w:rsid w:val="00975B35"/>
    <w:rsid w:val="00996DAE"/>
    <w:rsid w:val="009C6AA4"/>
    <w:rsid w:val="00A0100B"/>
    <w:rsid w:val="00A062C9"/>
    <w:rsid w:val="00A55EF8"/>
    <w:rsid w:val="00A973B0"/>
    <w:rsid w:val="00AA27E8"/>
    <w:rsid w:val="00AC5C7E"/>
    <w:rsid w:val="00AE2269"/>
    <w:rsid w:val="00B2033A"/>
    <w:rsid w:val="00B248AE"/>
    <w:rsid w:val="00B3626B"/>
    <w:rsid w:val="00B7025B"/>
    <w:rsid w:val="00B73D4D"/>
    <w:rsid w:val="00B96F69"/>
    <w:rsid w:val="00BA3BE5"/>
    <w:rsid w:val="00BE3D1E"/>
    <w:rsid w:val="00C212B0"/>
    <w:rsid w:val="00C22450"/>
    <w:rsid w:val="00C709D9"/>
    <w:rsid w:val="00C7261C"/>
    <w:rsid w:val="00C86667"/>
    <w:rsid w:val="00CC4ED7"/>
    <w:rsid w:val="00CE3415"/>
    <w:rsid w:val="00D22FCB"/>
    <w:rsid w:val="00D32CB1"/>
    <w:rsid w:val="00D402AE"/>
    <w:rsid w:val="00DA4766"/>
    <w:rsid w:val="00DA58B3"/>
    <w:rsid w:val="00DD470B"/>
    <w:rsid w:val="00DE4416"/>
    <w:rsid w:val="00DE55DB"/>
    <w:rsid w:val="00E04644"/>
    <w:rsid w:val="00E24393"/>
    <w:rsid w:val="00E6503B"/>
    <w:rsid w:val="00EE7F9D"/>
    <w:rsid w:val="00EF31C6"/>
    <w:rsid w:val="00EF4588"/>
    <w:rsid w:val="00F03008"/>
    <w:rsid w:val="00F0708A"/>
    <w:rsid w:val="00F435F6"/>
    <w:rsid w:val="00F8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0F9FB"/>
  <w15:chartTrackingRefBased/>
  <w15:docId w15:val="{82CF1FFB-3834-594D-8F91-E57362DA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BB2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jc w:val="center"/>
      <w:outlineLvl w:val="0"/>
    </w:pPr>
    <w:rPr>
      <w:rFonts w:ascii="Courier New" w:hAnsi="Courier New" w:cs="Courier New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pPr>
      <w:jc w:val="both"/>
      <w:outlineLvl w:val="1"/>
    </w:pPr>
    <w:rPr>
      <w:rFonts w:ascii="Courier New" w:hAnsi="Courier New" w:cs="Courier New"/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msonormal0">
    <w:name w:val="msonormal"/>
    <w:basedOn w:val="Normal"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pPr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pPr>
      <w:ind w:left="22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pPr>
      <w:jc w:val="center"/>
    </w:pPr>
    <w:rPr>
      <w:rFonts w:ascii="Courier New" w:hAnsi="Courier New" w:cs="Courier New"/>
      <w:color w:val="000000"/>
      <w:sz w:val="18"/>
      <w:szCs w:val="18"/>
    </w:rPr>
  </w:style>
  <w:style w:type="paragraph" w:customStyle="1" w:styleId="quebra">
    <w:name w:val="quebra"/>
    <w:basedOn w:val="Normal"/>
    <w:pPr>
      <w:pageBreakBefore/>
      <w:spacing w:before="100" w:beforeAutospacing="1" w:after="100" w:afterAutospacing="1"/>
    </w:pPr>
  </w:style>
  <w:style w:type="paragraph" w:customStyle="1" w:styleId="rodape">
    <w:name w:val="rodape"/>
    <w:basedOn w:val="Normal"/>
    <w:pPr>
      <w:pageBreakBefore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Forte">
    <w:name w:val="Strong"/>
    <w:uiPriority w:val="22"/>
    <w:qFormat/>
    <w:rsid w:val="00F435F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26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6260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55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55D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E55D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55DB"/>
    <w:rPr>
      <w:sz w:val="24"/>
      <w:szCs w:val="24"/>
    </w:rPr>
  </w:style>
  <w:style w:type="paragraph" w:styleId="SemEspaamento">
    <w:name w:val="No Spacing"/>
    <w:uiPriority w:val="1"/>
    <w:qFormat/>
    <w:rsid w:val="00DE55DB"/>
    <w:rPr>
      <w:rFonts w:ascii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307EC0"/>
    <w:pPr>
      <w:ind w:left="708"/>
    </w:pPr>
  </w:style>
  <w:style w:type="table" w:styleId="Tabelacomgrade">
    <w:name w:val="Table Grid"/>
    <w:basedOn w:val="Tabelanormal"/>
    <w:uiPriority w:val="39"/>
    <w:rsid w:val="00564F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7BB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7BB2"/>
  </w:style>
  <w:style w:type="character" w:styleId="Refdenotaderodap">
    <w:name w:val="footnote reference"/>
    <w:uiPriority w:val="99"/>
    <w:semiHidden/>
    <w:unhideWhenUsed/>
    <w:rsid w:val="00067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905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907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05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6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3125-EB6D-4536-84BD-2213B01F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LICITACAO NOTEBOOK</dc:creator>
  <cp:keywords/>
  <dc:description/>
  <cp:lastModifiedBy>ulisses mesquita mesquita</cp:lastModifiedBy>
  <cp:revision>2</cp:revision>
  <cp:lastPrinted>2019-03-18T11:51:00Z</cp:lastPrinted>
  <dcterms:created xsi:type="dcterms:W3CDTF">2021-02-08T10:51:00Z</dcterms:created>
  <dcterms:modified xsi:type="dcterms:W3CDTF">2021-02-08T10:51:00Z</dcterms:modified>
</cp:coreProperties>
</file>